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Episode 11 Checklist — Building a Winning Culture</w:t>
      </w:r>
    </w:p>
    <w:p>
      <w:r>
        <w:t>Culture is built daily, not once a year.</w:t>
      </w:r>
    </w:p>
    <w:p>
      <w:pPr>
        <w:pStyle w:val="Heading2"/>
      </w:pPr>
      <w:r>
        <w:t>Define</w:t>
      </w:r>
    </w:p>
    <w:p>
      <w:r>
        <w:rPr>
          <w:sz w:val="22"/>
        </w:rPr>
        <w:t>☐ Choose 3–5 behaviours you hire/exit on</w:t>
      </w:r>
    </w:p>
    <w:p>
      <w:r>
        <w:rPr>
          <w:sz w:val="22"/>
        </w:rPr>
        <w:t>☐ Write them simply</w:t>
      </w:r>
    </w:p>
    <w:p>
      <w:pPr>
        <w:pStyle w:val="Heading2"/>
      </w:pPr>
      <w:r>
        <w:t>Rituals</w:t>
      </w:r>
    </w:p>
    <w:p>
      <w:r>
        <w:rPr>
          <w:sz w:val="22"/>
        </w:rPr>
        <w:t>☐ Pick 2 daily rituals</w:t>
      </w:r>
    </w:p>
    <w:p>
      <w:r>
        <w:rPr>
          <w:sz w:val="22"/>
        </w:rPr>
        <w:t>☐ Make them non-negotiable</w:t>
      </w:r>
    </w:p>
    <w:p>
      <w:r>
        <w:rPr>
          <w:sz w:val="22"/>
        </w:rPr>
        <w:t>☐ Celebrate wins weekly</w:t>
      </w:r>
    </w:p>
    <w:p/>
    <w:p>
      <w:r>
        <w:t>Tip: Keep standards visible with boards, photos and updates.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