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12 Checklist — Hiring Better People</w:t>
      </w:r>
    </w:p>
    <w:p>
      <w:r>
        <w:t>Strong hires begin with clear ads.</w:t>
      </w:r>
    </w:p>
    <w:p>
      <w:pPr>
        <w:pStyle w:val="Heading2"/>
      </w:pPr>
      <w:r>
        <w:t>Write job ad</w:t>
      </w:r>
    </w:p>
    <w:p>
      <w:r>
        <w:rPr>
          <w:sz w:val="22"/>
        </w:rPr>
        <w:t>☐ Headline with outcomes</w:t>
      </w:r>
    </w:p>
    <w:p>
      <w:r>
        <w:rPr>
          <w:sz w:val="22"/>
        </w:rPr>
        <w:t>☐ Why work here (EVP)</w:t>
      </w:r>
    </w:p>
    <w:p>
      <w:r>
        <w:rPr>
          <w:sz w:val="22"/>
        </w:rPr>
        <w:t>☐ Role outcomes</w:t>
      </w:r>
    </w:p>
    <w:p>
      <w:r>
        <w:rPr>
          <w:sz w:val="22"/>
        </w:rPr>
        <w:t>☐ Progression path</w:t>
      </w:r>
    </w:p>
    <w:p>
      <w:r>
        <w:rPr>
          <w:sz w:val="22"/>
        </w:rPr>
        <w:t>☐ Pay bands</w:t>
      </w:r>
    </w:p>
    <w:p>
      <w:pPr>
        <w:pStyle w:val="Heading2"/>
      </w:pPr>
      <w:r>
        <w:t>Interview process</w:t>
      </w:r>
    </w:p>
    <w:p>
      <w:r>
        <w:rPr>
          <w:sz w:val="22"/>
        </w:rPr>
        <w:t>☐ Use scorecard criteria</w:t>
      </w:r>
    </w:p>
    <w:p>
      <w:r>
        <w:rPr>
          <w:sz w:val="22"/>
        </w:rPr>
        <w:t>☐ Add paid trial day</w:t>
      </w:r>
    </w:p>
    <w:p>
      <w:r>
        <w:rPr>
          <w:sz w:val="22"/>
        </w:rPr>
        <w:t>☐ Take references</w:t>
      </w:r>
    </w:p>
    <w:p/>
    <w:p>
      <w:r>
        <w:t>Tip: Sell the role as much as you screen candidates.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