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Episode 16 Checklist — 1:1s and Role Scorecards</w:t>
      </w:r>
    </w:p>
    <w:p>
      <w:r>
        <w:t>Weekly 1:1s prevent bigger issues.</w:t>
      </w:r>
    </w:p>
    <w:p>
      <w:pPr>
        <w:pStyle w:val="Heading2"/>
      </w:pPr>
      <w:r>
        <w:t>Agenda</w:t>
      </w:r>
    </w:p>
    <w:p>
      <w:r>
        <w:rPr>
          <w:sz w:val="22"/>
        </w:rPr>
        <w:t>☐ Wins</w:t>
      </w:r>
    </w:p>
    <w:p>
      <w:r>
        <w:rPr>
          <w:sz w:val="22"/>
        </w:rPr>
        <w:t>☐ Numbers</w:t>
      </w:r>
    </w:p>
    <w:p>
      <w:r>
        <w:rPr>
          <w:sz w:val="22"/>
        </w:rPr>
        <w:t>☐ Blockers</w:t>
      </w:r>
    </w:p>
    <w:p>
      <w:r>
        <w:rPr>
          <w:sz w:val="22"/>
        </w:rPr>
        <w:t>☐ Next steps</w:t>
      </w:r>
    </w:p>
    <w:p>
      <w:pPr>
        <w:pStyle w:val="Heading2"/>
      </w:pPr>
      <w:r>
        <w:t>Role scorecard</w:t>
      </w:r>
    </w:p>
    <w:p>
      <w:r>
        <w:rPr>
          <w:sz w:val="22"/>
        </w:rPr>
        <w:t>☐ Define outcomes</w:t>
      </w:r>
    </w:p>
    <w:p>
      <w:r>
        <w:rPr>
          <w:sz w:val="22"/>
        </w:rPr>
        <w:t>☐ 3–5 metrics</w:t>
      </w:r>
    </w:p>
    <w:p>
      <w:r>
        <w:rPr>
          <w:sz w:val="22"/>
        </w:rPr>
        <w:t>☐ Clear standards</w:t>
      </w:r>
    </w:p>
    <w:p/>
    <w:p>
      <w:r>
        <w:t>Tip: Keep 1:1s short and regular – never skip two in a row.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