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7 Checklist — Choosing Your Niche</w:t>
      </w:r>
    </w:p>
    <w:p>
      <w:r>
        <w:t>Resilience comes from focus.</w:t>
      </w:r>
    </w:p>
    <w:p>
      <w:pPr>
        <w:pStyle w:val="Heading2"/>
      </w:pPr>
      <w:r>
        <w:t>Score opportunities</w:t>
      </w:r>
    </w:p>
    <w:p>
      <w:r>
        <w:rPr>
          <w:sz w:val="22"/>
        </w:rPr>
        <w:t>☐ Capacity fit</w:t>
      </w:r>
    </w:p>
    <w:p>
      <w:r>
        <w:rPr>
          <w:sz w:val="22"/>
        </w:rPr>
        <w:t>☐ Margin potential</w:t>
      </w:r>
    </w:p>
    <w:p>
      <w:r>
        <w:rPr>
          <w:sz w:val="22"/>
        </w:rPr>
        <w:t>☐ Ease of sale</w:t>
      </w:r>
    </w:p>
    <w:p>
      <w:r>
        <w:rPr>
          <w:sz w:val="22"/>
        </w:rPr>
        <w:t>☐ Lead time</w:t>
      </w:r>
    </w:p>
    <w:p>
      <w:pPr>
        <w:pStyle w:val="Heading2"/>
      </w:pPr>
      <w:r>
        <w:t>Decide niche</w:t>
      </w:r>
    </w:p>
    <w:p>
      <w:r>
        <w:rPr>
          <w:sz w:val="22"/>
        </w:rPr>
        <w:t>☐ Pick top score</w:t>
      </w:r>
    </w:p>
    <w:p>
      <w:r>
        <w:rPr>
          <w:sz w:val="22"/>
        </w:rPr>
        <w:t>☐ List 10 target prospects</w:t>
      </w:r>
    </w:p>
    <w:p>
      <w:r>
        <w:rPr>
          <w:sz w:val="22"/>
        </w:rPr>
        <w:t>☐ Take first step in 48 hours</w:t>
      </w:r>
    </w:p>
    <w:p/>
    <w:p>
      <w:r>
        <w:t>Tip: A clear niche makes marketing and sales easier.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